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5CE30" w14:textId="77777777" w:rsidR="00A243C1" w:rsidRPr="00A243C1" w:rsidRDefault="00A243C1" w:rsidP="00A243C1">
      <w:pPr>
        <w:jc w:val="both"/>
      </w:pPr>
      <w:r w:rsidRPr="00A243C1">
        <w:rPr>
          <w:b/>
          <w:bCs/>
        </w:rPr>
        <w:t>Madde 194/3-</w:t>
      </w:r>
      <w:r w:rsidRPr="00A243C1">
        <w:t> </w:t>
      </w:r>
      <w:r w:rsidRPr="00A243C1">
        <w:rPr>
          <w:b/>
          <w:bCs/>
        </w:rPr>
        <w:t>Bir ticaret şirketinin bir ticari işletmeye dönüştürülebilmesi için</w:t>
      </w:r>
      <w:r w:rsidRPr="00A243C1">
        <w:t xml:space="preserve">, söz konusu ticaret şirketinin paylarının tümü, ticari işletmeyi işletecek kişi veya kişiler tarafından devralınmalı ve ticari işletme bu kişi veya kişiler adına ticaret siciline tescil ve ilan edilmelidir. Bu hâlde, ticari işletmeye dönüştürülen ticaret şirketi, bir kollektif veya komandit şirket ise mezkûr ticaret şirketinin borçlarından, ticari işletmeyi işletecek kişi ve kişiler ile ticaret şirketinin eski ortakları da </w:t>
      </w:r>
      <w:proofErr w:type="gramStart"/>
      <w:r w:rsidRPr="00A243C1">
        <w:t>264 üncü</w:t>
      </w:r>
      <w:proofErr w:type="gramEnd"/>
      <w:r w:rsidRPr="00A243C1">
        <w:t xml:space="preserve"> maddedeki zamanaşımı süresince sıfatlarına göre </w:t>
      </w:r>
      <w:proofErr w:type="spellStart"/>
      <w:r w:rsidRPr="00A243C1">
        <w:t>müteselsilen</w:t>
      </w:r>
      <w:proofErr w:type="spellEnd"/>
      <w:r w:rsidRPr="00A243C1">
        <w:t xml:space="preserve"> sorumlu olurlar. Dönüştürmeye bu Kanunun 264 ilâ </w:t>
      </w:r>
      <w:proofErr w:type="gramStart"/>
      <w:r w:rsidRPr="00A243C1">
        <w:t xml:space="preserve">266 </w:t>
      </w:r>
      <w:proofErr w:type="spellStart"/>
      <w:r w:rsidRPr="00A243C1">
        <w:t>ncı</w:t>
      </w:r>
      <w:proofErr w:type="spellEnd"/>
      <w:proofErr w:type="gramEnd"/>
      <w:r w:rsidRPr="00A243C1">
        <w:t xml:space="preserve"> maddeleri de uygulanır.</w:t>
      </w:r>
    </w:p>
    <w:p w14:paraId="7533ECD0" w14:textId="77777777" w:rsidR="00A243C1" w:rsidRPr="00A243C1" w:rsidRDefault="00A243C1" w:rsidP="00A243C1">
      <w:pPr>
        <w:jc w:val="both"/>
      </w:pPr>
      <w:r w:rsidRPr="00A243C1">
        <w:rPr>
          <w:b/>
          <w:bCs/>
        </w:rPr>
        <w:t>Ticaret sicili yönetmeliği madde 134:</w:t>
      </w:r>
    </w:p>
    <w:p w14:paraId="6410DE8C" w14:textId="77777777" w:rsidR="00A243C1" w:rsidRPr="00A243C1" w:rsidRDefault="00A243C1" w:rsidP="00A243C1">
      <w:pPr>
        <w:jc w:val="both"/>
      </w:pPr>
      <w:r w:rsidRPr="00A243C1">
        <w:rPr>
          <w:b/>
          <w:bCs/>
        </w:rPr>
        <w:t>1) </w:t>
      </w:r>
      <w:r w:rsidRPr="00A243C1">
        <w:t>Her ticaret şirketi tabi olduğu sorumluluk sistemi ne olursa olsun bir ticari işletmeye dönüşebilir.</w:t>
      </w:r>
    </w:p>
    <w:p w14:paraId="76368BC7" w14:textId="77777777" w:rsidR="00A243C1" w:rsidRPr="00A243C1" w:rsidRDefault="00A243C1" w:rsidP="00A243C1">
      <w:pPr>
        <w:jc w:val="both"/>
      </w:pPr>
      <w:r w:rsidRPr="00A243C1">
        <w:rPr>
          <w:b/>
          <w:bCs/>
        </w:rPr>
        <w:t>2) </w:t>
      </w:r>
      <w:r w:rsidRPr="00A243C1">
        <w:t>Dönüşme sonucunda meydana gelen ticari işletme dönüşen ticaret şirketinin devamıdır.</w:t>
      </w:r>
    </w:p>
    <w:p w14:paraId="259D5937" w14:textId="77777777" w:rsidR="00A243C1" w:rsidRPr="00A243C1" w:rsidRDefault="00A243C1" w:rsidP="00A243C1">
      <w:pPr>
        <w:jc w:val="both"/>
      </w:pPr>
      <w:r w:rsidRPr="00A243C1">
        <w:rPr>
          <w:b/>
          <w:bCs/>
        </w:rPr>
        <w:t>3) </w:t>
      </w:r>
      <w:r w:rsidRPr="00A243C1">
        <w:t xml:space="preserve">Dönüşen şirketin ortaklarının kişisel sorumlulukları ve iş sözleşmelerinden doğan borçlar hakkında TTK 190 </w:t>
      </w:r>
      <w:proofErr w:type="spellStart"/>
      <w:r w:rsidRPr="00A243C1">
        <w:t>ıncı</w:t>
      </w:r>
      <w:proofErr w:type="spellEnd"/>
      <w:r w:rsidRPr="00A243C1">
        <w:t xml:space="preserve"> maddesi ile </w:t>
      </w:r>
      <w:proofErr w:type="gramStart"/>
      <w:r w:rsidRPr="00A243C1">
        <w:t>194 üncü</w:t>
      </w:r>
      <w:proofErr w:type="gramEnd"/>
      <w:r w:rsidRPr="00A243C1">
        <w:t xml:space="preserve"> maddesinin üçüncü fıkrası hükümleri uygulanır.</w:t>
      </w:r>
    </w:p>
    <w:p w14:paraId="207459A4" w14:textId="77777777" w:rsidR="00A243C1" w:rsidRPr="00A243C1" w:rsidRDefault="00A243C1" w:rsidP="00A243C1">
      <w:pPr>
        <w:jc w:val="both"/>
      </w:pPr>
      <w:r w:rsidRPr="00A243C1">
        <w:rPr>
          <w:b/>
          <w:bCs/>
        </w:rPr>
        <w:t xml:space="preserve">4) TTK 376 </w:t>
      </w:r>
      <w:proofErr w:type="spellStart"/>
      <w:r w:rsidRPr="00A243C1">
        <w:rPr>
          <w:b/>
          <w:bCs/>
        </w:rPr>
        <w:t>ıncı</w:t>
      </w:r>
      <w:proofErr w:type="spellEnd"/>
      <w:r w:rsidRPr="00A243C1">
        <w:rPr>
          <w:b/>
          <w:bCs/>
        </w:rPr>
        <w:t xml:space="preserve"> maddesi kapsamında bulunan anonim şirketler (sermayenin kaybı, borca batık olma halinde olan anonim şirketler) ile 633 üncü maddesi kapsamındaki </w:t>
      </w:r>
      <w:proofErr w:type="spellStart"/>
      <w:r w:rsidRPr="00A243C1">
        <w:rPr>
          <w:b/>
          <w:bCs/>
        </w:rPr>
        <w:t>limited</w:t>
      </w:r>
      <w:proofErr w:type="spellEnd"/>
      <w:r w:rsidRPr="00A243C1">
        <w:rPr>
          <w:b/>
          <w:bCs/>
        </w:rPr>
        <w:t xml:space="preserve"> şirketler </w:t>
      </w:r>
      <w:proofErr w:type="gramStart"/>
      <w:r w:rsidRPr="00A243C1">
        <w:rPr>
          <w:b/>
          <w:bCs/>
        </w:rPr>
        <w:t>( sermayenin</w:t>
      </w:r>
      <w:proofErr w:type="gramEnd"/>
      <w:r w:rsidRPr="00A243C1">
        <w:rPr>
          <w:b/>
          <w:bCs/>
        </w:rPr>
        <w:t xml:space="preserve"> kaybı, borca batık olma halinde olan </w:t>
      </w:r>
      <w:proofErr w:type="spellStart"/>
      <w:r w:rsidRPr="00A243C1">
        <w:rPr>
          <w:b/>
          <w:bCs/>
        </w:rPr>
        <w:t>limited</w:t>
      </w:r>
      <w:proofErr w:type="spellEnd"/>
      <w:r w:rsidRPr="00A243C1">
        <w:rPr>
          <w:b/>
          <w:bCs/>
        </w:rPr>
        <w:t xml:space="preserve"> şirketler) ile tasfiye halindeki ticaret şirketleri ticari işletmeye dönüşemezler.</w:t>
      </w:r>
    </w:p>
    <w:p w14:paraId="2A9FA712" w14:textId="77777777" w:rsidR="00A243C1" w:rsidRPr="00A243C1" w:rsidRDefault="00A243C1" w:rsidP="00A243C1">
      <w:pPr>
        <w:jc w:val="both"/>
      </w:pPr>
      <w:r w:rsidRPr="00A243C1">
        <w:rPr>
          <w:b/>
          <w:bCs/>
        </w:rPr>
        <w:t>5) </w:t>
      </w:r>
      <w:r w:rsidRPr="00A243C1">
        <w:t xml:space="preserve">Bir ticaret şirketinin bir ticari işletmeye dönüşmesinde Kanunun 180 inci ve 182 ila 190 </w:t>
      </w:r>
      <w:proofErr w:type="spellStart"/>
      <w:r w:rsidRPr="00A243C1">
        <w:t>ıncı</w:t>
      </w:r>
      <w:proofErr w:type="spellEnd"/>
      <w:r w:rsidRPr="00A243C1">
        <w:t xml:space="preserve"> maddeleri kıyasen uygulanır.</w:t>
      </w:r>
    </w:p>
    <w:p w14:paraId="49D923BF" w14:textId="77777777" w:rsidR="00A243C1" w:rsidRPr="00A243C1" w:rsidRDefault="00A243C1" w:rsidP="00A243C1">
      <w:pPr>
        <w:jc w:val="both"/>
      </w:pPr>
      <w:r w:rsidRPr="00A243C1">
        <w:rPr>
          <w:b/>
          <w:bCs/>
        </w:rPr>
        <w:t>6) Tescil başvurusu ekinde aşağıdaki belgeler Müdürlüğe verilir:</w:t>
      </w:r>
    </w:p>
    <w:p w14:paraId="2A3D37CC" w14:textId="77777777" w:rsidR="00A243C1" w:rsidRPr="00A243C1" w:rsidRDefault="00A243C1" w:rsidP="00A243C1">
      <w:pPr>
        <w:jc w:val="both"/>
      </w:pPr>
      <w:r w:rsidRPr="00A243C1">
        <w:rPr>
          <w:b/>
          <w:bCs/>
        </w:rPr>
        <w:t>a) </w:t>
      </w:r>
      <w:r w:rsidRPr="00A243C1">
        <w:t>Genel Kurul tarafından onaylanmış </w:t>
      </w:r>
      <w:hyperlink r:id="rId4" w:tgtFrame="_blank" w:history="1">
        <w:r w:rsidRPr="00A243C1">
          <w:rPr>
            <w:rStyle w:val="Kpr"/>
            <w:b/>
            <w:bCs/>
          </w:rPr>
          <w:t>Tür Değiştirme Planı</w:t>
        </w:r>
      </w:hyperlink>
      <w:r w:rsidRPr="00A243C1">
        <w:t> (TTK-185) (1 asıl) </w:t>
      </w:r>
    </w:p>
    <w:p w14:paraId="099245AF" w14:textId="77777777" w:rsidR="00A243C1" w:rsidRPr="00A243C1" w:rsidRDefault="00A243C1" w:rsidP="00A243C1">
      <w:pPr>
        <w:jc w:val="both"/>
      </w:pPr>
      <w:r w:rsidRPr="00A243C1">
        <w:rPr>
          <w:b/>
          <w:bCs/>
        </w:rPr>
        <w:t>b) </w:t>
      </w:r>
      <w:r w:rsidRPr="00A243C1">
        <w:t>Tür değiştiren şirketin denetime tabi olması halinde denetçi tarafından; diğer şirketlerde ise yönetim kurulu tarafından onaylanmış </w:t>
      </w:r>
      <w:r w:rsidRPr="00A243C1">
        <w:rPr>
          <w:b/>
          <w:bCs/>
        </w:rPr>
        <w:t>son bilanço</w:t>
      </w:r>
      <w:r w:rsidRPr="00A243C1">
        <w:t> veya gerektiğinde ara bilanço ile </w:t>
      </w:r>
      <w:r w:rsidRPr="00A243C1">
        <w:rPr>
          <w:b/>
          <w:bCs/>
        </w:rPr>
        <w:t>damga makbuzu</w:t>
      </w:r>
      <w:r w:rsidRPr="00A243C1">
        <w:t> </w:t>
      </w:r>
      <w:proofErr w:type="gramStart"/>
      <w:r w:rsidRPr="00A243C1">
        <w:t>( 1asıl</w:t>
      </w:r>
      <w:proofErr w:type="gramEnd"/>
      <w:r w:rsidRPr="00A243C1">
        <w:t>)</w:t>
      </w:r>
    </w:p>
    <w:p w14:paraId="4B88035F" w14:textId="77777777" w:rsidR="00A243C1" w:rsidRPr="00A243C1" w:rsidRDefault="00A243C1" w:rsidP="00A243C1">
      <w:pPr>
        <w:jc w:val="both"/>
      </w:pPr>
      <w:r w:rsidRPr="00A243C1">
        <w:rPr>
          <w:b/>
          <w:bCs/>
        </w:rPr>
        <w:t>c) </w:t>
      </w:r>
      <w:r w:rsidRPr="00A243C1">
        <w:t>Şirket yönetim organı tarafından hazırlanan </w:t>
      </w:r>
      <w:hyperlink r:id="rId5" w:tgtFrame="_blank" w:history="1">
        <w:r w:rsidRPr="00A243C1">
          <w:rPr>
            <w:rStyle w:val="Kpr"/>
            <w:b/>
            <w:bCs/>
          </w:rPr>
          <w:t>Tür Değiştirme Raporu</w:t>
        </w:r>
      </w:hyperlink>
      <w:r w:rsidRPr="00A243C1">
        <w:t xml:space="preserve"> (TTK-186) </w:t>
      </w:r>
      <w:proofErr w:type="gramStart"/>
      <w:r w:rsidRPr="00A243C1">
        <w:t>( 1</w:t>
      </w:r>
      <w:proofErr w:type="gramEnd"/>
      <w:r w:rsidRPr="00A243C1">
        <w:t xml:space="preserve"> asıl).  Ancak SMMM veya YMM tarafından hazırlanan </w:t>
      </w:r>
      <w:hyperlink r:id="rId6" w:tgtFrame="_blank" w:history="1">
        <w:r w:rsidRPr="00A243C1">
          <w:rPr>
            <w:rStyle w:val="Kpr"/>
            <w:b/>
            <w:bCs/>
          </w:rPr>
          <w:t>KOBİ Raporu</w:t>
        </w:r>
      </w:hyperlink>
      <w:r w:rsidRPr="00A243C1">
        <w:t> ile Tüm ortakların kararı ile tür değiştirme raporunun düzenlenmesinden vazgeçebilirler.</w:t>
      </w:r>
    </w:p>
    <w:p w14:paraId="3BF62137" w14:textId="77777777" w:rsidR="00A243C1" w:rsidRPr="00A243C1" w:rsidRDefault="00A243C1" w:rsidP="00A243C1">
      <w:pPr>
        <w:jc w:val="both"/>
      </w:pPr>
      <w:proofErr w:type="gramStart"/>
      <w:r w:rsidRPr="00A243C1">
        <w:rPr>
          <w:b/>
          <w:bCs/>
        </w:rPr>
        <w:t>ç</w:t>
      </w:r>
      <w:proofErr w:type="gramEnd"/>
      <w:r w:rsidRPr="00A243C1">
        <w:rPr>
          <w:b/>
          <w:bCs/>
        </w:rPr>
        <w:t>) </w:t>
      </w:r>
      <w:r w:rsidRPr="00A243C1">
        <w:t>Tür değiştirmeye ilişkin </w:t>
      </w:r>
      <w:r w:rsidRPr="00A243C1">
        <w:rPr>
          <w:b/>
          <w:bCs/>
        </w:rPr>
        <w:t>genel kurul kararının noter onaylı örneği</w:t>
      </w:r>
      <w:r w:rsidRPr="00A243C1">
        <w:t> (1 adet asıl-2 adet fotokopi) - (</w:t>
      </w:r>
      <w:hyperlink r:id="rId7" w:tgtFrame="_blank" w:history="1">
        <w:r w:rsidRPr="00A243C1">
          <w:rPr>
            <w:rStyle w:val="Kpr"/>
            <w:b/>
            <w:bCs/>
          </w:rPr>
          <w:t>Limited Şirket</w:t>
        </w:r>
      </w:hyperlink>
      <w:r w:rsidRPr="00A243C1">
        <w:t>)</w:t>
      </w:r>
    </w:p>
    <w:p w14:paraId="6C64FC51" w14:textId="77777777" w:rsidR="00A243C1" w:rsidRPr="00A243C1" w:rsidRDefault="00A243C1" w:rsidP="00A243C1">
      <w:pPr>
        <w:jc w:val="both"/>
      </w:pPr>
      <w:r w:rsidRPr="00A243C1">
        <w:rPr>
          <w:b/>
          <w:bCs/>
        </w:rPr>
        <w:t>d)</w:t>
      </w:r>
      <w:r w:rsidRPr="00A243C1">
        <w:t> </w:t>
      </w:r>
      <w:hyperlink r:id="rId8" w:tgtFrame="_blank" w:history="1">
        <w:r w:rsidRPr="00A243C1">
          <w:rPr>
            <w:rStyle w:val="Kpr"/>
            <w:b/>
            <w:bCs/>
          </w:rPr>
          <w:t>Hazır Bulunanlar Listesi</w:t>
        </w:r>
        <w:r w:rsidRPr="00A243C1">
          <w:rPr>
            <w:rStyle w:val="Kpr"/>
          </w:rPr>
          <w:t> </w:t>
        </w:r>
      </w:hyperlink>
      <w:r w:rsidRPr="00A243C1">
        <w:t>(1 asıl)</w:t>
      </w:r>
    </w:p>
    <w:p w14:paraId="7930983F" w14:textId="77777777" w:rsidR="00A243C1" w:rsidRPr="00A243C1" w:rsidRDefault="00A243C1" w:rsidP="00A243C1">
      <w:pPr>
        <w:jc w:val="both"/>
      </w:pPr>
      <w:r w:rsidRPr="00A243C1">
        <w:rPr>
          <w:b/>
          <w:bCs/>
        </w:rPr>
        <w:t>e)</w:t>
      </w:r>
      <w:r w:rsidRPr="00A243C1">
        <w:t> Çağrılı genel kurullarda </w:t>
      </w:r>
      <w:r w:rsidRPr="00A243C1">
        <w:rPr>
          <w:b/>
          <w:bCs/>
        </w:rPr>
        <w:t>Gündem Kararı</w:t>
      </w:r>
      <w:r w:rsidRPr="00A243C1">
        <w:t xml:space="preserve"> (1 adet </w:t>
      </w:r>
      <w:proofErr w:type="gramStart"/>
      <w:r w:rsidRPr="00A243C1">
        <w:t>fotokopi)  ile</w:t>
      </w:r>
      <w:proofErr w:type="gramEnd"/>
      <w:r w:rsidRPr="00A243C1">
        <w:t> gündemin yayımlandığı sicil gazetesi fotokopisi ile iadeli taahhütlü gönderi fotokopileri </w:t>
      </w:r>
    </w:p>
    <w:p w14:paraId="584DAD95" w14:textId="77777777" w:rsidR="00A243C1" w:rsidRPr="00A243C1" w:rsidRDefault="00A243C1" w:rsidP="00A243C1">
      <w:pPr>
        <w:jc w:val="both"/>
      </w:pPr>
      <w:r w:rsidRPr="00A243C1">
        <w:rPr>
          <w:b/>
          <w:bCs/>
        </w:rPr>
        <w:t>f) </w:t>
      </w:r>
      <w:r w:rsidRPr="00A243C1">
        <w:t>Yeni türün (ticari işletmenin) tesciline ilişkin gerekli belgeler </w:t>
      </w:r>
    </w:p>
    <w:p w14:paraId="37092158" w14:textId="77777777" w:rsidR="00A243C1" w:rsidRPr="00A243C1" w:rsidRDefault="00A243C1" w:rsidP="00A243C1">
      <w:pPr>
        <w:jc w:val="both"/>
      </w:pPr>
      <w:r w:rsidRPr="00A243C1">
        <w:rPr>
          <w:b/>
          <w:bCs/>
        </w:rPr>
        <w:t>- </w:t>
      </w:r>
      <w:hyperlink r:id="rId9" w:tgtFrame="_blank" w:history="1">
        <w:r w:rsidRPr="00A243C1">
          <w:rPr>
            <w:rStyle w:val="Kpr"/>
            <w:b/>
            <w:bCs/>
          </w:rPr>
          <w:t>Yeni Kayıt Talep Dilekçesi</w:t>
        </w:r>
      </w:hyperlink>
    </w:p>
    <w:p w14:paraId="7450FC3D" w14:textId="77777777" w:rsidR="00A243C1" w:rsidRPr="00A243C1" w:rsidRDefault="00A243C1" w:rsidP="00A243C1">
      <w:pPr>
        <w:jc w:val="both"/>
      </w:pPr>
      <w:r w:rsidRPr="00A243C1">
        <w:rPr>
          <w:b/>
          <w:bCs/>
        </w:rPr>
        <w:t>-</w:t>
      </w:r>
      <w:r w:rsidRPr="00A243C1">
        <w:t> Firma sahibinin i</w:t>
      </w:r>
      <w:r w:rsidRPr="00A243C1">
        <w:rPr>
          <w:b/>
          <w:bCs/>
        </w:rPr>
        <w:t>mza örneği/imza beyanı (</w:t>
      </w:r>
      <w:r w:rsidRPr="00A243C1">
        <w:t>Kamu kurum ve kuruluşlarınca veri tabanlarında tutulan imza kaydının bulunmaması veya kaydın temin edilememesi halinde, ilgililerin imzaları, fiziki olarak notere onaylattırılmak veya herhangi bir Ticaret Sicili Müdürlüğünde yazılı beyanda bulunmak suretiyle müdürlüğe verilir.) (1 adet asıl)</w:t>
      </w:r>
    </w:p>
    <w:p w14:paraId="61E9B71B" w14:textId="77777777" w:rsidR="00A243C1" w:rsidRPr="00A243C1" w:rsidRDefault="00A243C1" w:rsidP="00A243C1">
      <w:pPr>
        <w:jc w:val="both"/>
      </w:pPr>
      <w:r w:rsidRPr="00A243C1">
        <w:rPr>
          <w:b/>
          <w:bCs/>
        </w:rPr>
        <w:t>g) </w:t>
      </w:r>
      <w:r w:rsidRPr="00A243C1">
        <w:t>Tür değişikliği yapan şirketin sermayesinin tamamının ödendiğine, karşılıksız kalıp kalmadığına ve şirket özvarlığının tespitine ilişkin YMM veya </w:t>
      </w:r>
      <w:hyperlink r:id="rId10" w:tgtFrame="_blank" w:history="1">
        <w:r w:rsidRPr="00A243C1">
          <w:rPr>
            <w:rStyle w:val="Kpr"/>
            <w:b/>
            <w:bCs/>
          </w:rPr>
          <w:t>SMMM raporu</w:t>
        </w:r>
      </w:hyperlink>
      <w:r w:rsidRPr="00A243C1">
        <w:t xml:space="preserve"> ile müşavirin faaliyet belgesi; tür </w:t>
      </w:r>
      <w:r w:rsidRPr="00A243C1">
        <w:lastRenderedPageBreak/>
        <w:t>değiştiren şirketin denetime tabi olması halinde ise bu tespitlere ilişkin denetçi raporu ile denetçilik belgesi</w:t>
      </w:r>
    </w:p>
    <w:p w14:paraId="5E2265E4" w14:textId="77777777" w:rsidR="00A243C1" w:rsidRPr="00A243C1" w:rsidRDefault="00A243C1" w:rsidP="00A243C1">
      <w:pPr>
        <w:jc w:val="both"/>
      </w:pPr>
      <w:proofErr w:type="gramStart"/>
      <w:r w:rsidRPr="00A243C1">
        <w:rPr>
          <w:b/>
          <w:bCs/>
        </w:rPr>
        <w:t>ğ</w:t>
      </w:r>
      <w:proofErr w:type="gramEnd"/>
      <w:r w:rsidRPr="00A243C1">
        <w:rPr>
          <w:b/>
          <w:bCs/>
        </w:rPr>
        <w:t>) </w:t>
      </w:r>
      <w:r w:rsidRPr="00A243C1">
        <w:t>Tür değiştiren şirketin tapu, gemi ve fikri mülkiyet sicilleri ile benzeri sicillerde kayıtlı bulunan mal ve haklarının listesi, bunların kayıtlı olduğu siciller ile söz konusu mal ve hakların ilgili sicillerdeki kayıtlarına ilişkin bilgileri içeren </w:t>
      </w:r>
      <w:hyperlink r:id="rId11" w:tgtFrame="_blank" w:history="1">
        <w:r w:rsidRPr="00A243C1">
          <w:rPr>
            <w:rStyle w:val="Kpr"/>
            <w:b/>
            <w:bCs/>
          </w:rPr>
          <w:t>beyan</w:t>
        </w:r>
      </w:hyperlink>
      <w:r w:rsidRPr="00A243C1">
        <w:rPr>
          <w:b/>
          <w:bCs/>
        </w:rPr>
        <w:t> </w:t>
      </w:r>
      <w:r w:rsidRPr="00A243C1">
        <w:t>(1asıl)</w:t>
      </w:r>
    </w:p>
    <w:p w14:paraId="68ABC8EC" w14:textId="77777777" w:rsidR="00A243C1" w:rsidRPr="00A243C1" w:rsidRDefault="00A243C1" w:rsidP="00A243C1">
      <w:pPr>
        <w:jc w:val="both"/>
      </w:pPr>
      <w:r w:rsidRPr="00A243C1">
        <w:rPr>
          <w:b/>
          <w:bCs/>
        </w:rPr>
        <w:t> </w:t>
      </w:r>
    </w:p>
    <w:p w14:paraId="2147F18F" w14:textId="77777777" w:rsidR="00A243C1" w:rsidRPr="00A243C1" w:rsidRDefault="00A243C1" w:rsidP="00A243C1">
      <w:pPr>
        <w:jc w:val="both"/>
      </w:pPr>
      <w:r w:rsidRPr="00A243C1">
        <w:rPr>
          <w:b/>
          <w:bCs/>
        </w:rPr>
        <w:t>NOT-1: </w:t>
      </w:r>
      <w:r w:rsidRPr="00A243C1">
        <w:t>Ticaret şirketinin paylarının ticari işletmeyi işletecek kişi veya kişilere devredilmesi gerekmektedir.</w:t>
      </w:r>
    </w:p>
    <w:p w14:paraId="600ABD09" w14:textId="77777777" w:rsidR="00A243C1" w:rsidRPr="00A243C1" w:rsidRDefault="00A243C1" w:rsidP="00A243C1">
      <w:pPr>
        <w:jc w:val="both"/>
      </w:pPr>
      <w:r w:rsidRPr="00A243C1">
        <w:rPr>
          <w:b/>
          <w:bCs/>
        </w:rPr>
        <w:t>NOT-2: </w:t>
      </w:r>
      <w:r w:rsidRPr="00A243C1">
        <w:t>Tür değiştirmede, tür değiştiren şirketin malvarlığına dahil olan; tapu, gemi ve fikri mülkiyet sicilleri ile benzeri sicillerde kayıtlı bulunan mal ve hakların yeni tür adına tescilinin gecikmeksizin yapılması amacıyla, müdürlük tarafından yeni türün tescili ile eş zamanlı olarak ilgili sicillere derhal bildirilir.</w:t>
      </w:r>
    </w:p>
    <w:p w14:paraId="1702E40E" w14:textId="64D891EA" w:rsidR="00A243C1" w:rsidRPr="00A243C1" w:rsidRDefault="00A243C1" w:rsidP="00A243C1">
      <w:pPr>
        <w:jc w:val="both"/>
      </w:pPr>
      <w:r w:rsidRPr="00A243C1">
        <w:rPr>
          <w:b/>
          <w:bCs/>
        </w:rPr>
        <w:t>NOT-3: </w:t>
      </w:r>
      <w:r w:rsidRPr="00A243C1">
        <w:t>Bir ticaret şirketinin ticari işletmeye dönüşmesi halinde ticari işletmeye ilişkin husu</w:t>
      </w:r>
      <w:r>
        <w:t>s</w:t>
      </w:r>
      <w:r w:rsidRPr="00A243C1">
        <w:t xml:space="preserve">ların tescili </w:t>
      </w:r>
      <w:proofErr w:type="gramStart"/>
      <w:r w:rsidRPr="00A243C1">
        <w:t>ile birlikte</w:t>
      </w:r>
      <w:proofErr w:type="gramEnd"/>
      <w:r w:rsidRPr="00A243C1">
        <w:t xml:space="preserve"> tür değiştiren ticaret şirketinin tüzel kişiliğinin sona erdiği hususu da tescil edilir. Tescil, eski türün sicil kaydı üzerinden yapılır.</w:t>
      </w:r>
      <w:r w:rsidRPr="00A243C1">
        <w:rPr>
          <w:b/>
          <w:bCs/>
        </w:rPr>
        <w:t> (TSY-135/3)</w:t>
      </w:r>
    </w:p>
    <w:p w14:paraId="64F3A222" w14:textId="77777777" w:rsidR="00A243C1" w:rsidRPr="00A243C1" w:rsidRDefault="00A243C1" w:rsidP="00A243C1">
      <w:pPr>
        <w:jc w:val="both"/>
      </w:pPr>
      <w:r w:rsidRPr="00A243C1">
        <w:rPr>
          <w:b/>
          <w:bCs/>
        </w:rPr>
        <w:t>NOT-</w:t>
      </w:r>
      <w:proofErr w:type="gramStart"/>
      <w:r w:rsidRPr="00A243C1">
        <w:rPr>
          <w:b/>
          <w:bCs/>
        </w:rPr>
        <w:t>4:</w:t>
      </w:r>
      <w:r w:rsidRPr="00A243C1">
        <w:t>Tür</w:t>
      </w:r>
      <w:proofErr w:type="gramEnd"/>
      <w:r w:rsidRPr="00A243C1">
        <w:t xml:space="preserve"> değişikliği nedeni ile firmanın şirket merkezinin bulunduğu müdürlüğümüzde veya başka Ticaret Sicil Müdürlüğünde kayıtlı şubesi veya şubeleri bulunması halinde </w:t>
      </w:r>
      <w:hyperlink r:id="rId12" w:history="1">
        <w:r w:rsidRPr="00A243C1">
          <w:rPr>
            <w:rStyle w:val="Kpr"/>
            <w:b/>
            <w:bCs/>
          </w:rPr>
          <w:t>Şube Bilgi Beyanı</w:t>
        </w:r>
      </w:hyperlink>
      <w:r w:rsidRPr="00A243C1">
        <w:t> imza edilerek evrak ekinde verilmesi, Şube / şubelerin bulunmaması halinde bulunmadığına ilişkin imzalı beyan verilmesi gerekmektedir.</w:t>
      </w:r>
    </w:p>
    <w:p w14:paraId="10AF3CE6"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B23"/>
    <w:rsid w:val="001E5433"/>
    <w:rsid w:val="00253C88"/>
    <w:rsid w:val="004955B9"/>
    <w:rsid w:val="005A0748"/>
    <w:rsid w:val="005F4EE4"/>
    <w:rsid w:val="005F625C"/>
    <w:rsid w:val="00A243C1"/>
    <w:rsid w:val="00BF3B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FF7D"/>
  <w15:chartTrackingRefBased/>
  <w15:docId w15:val="{75ADCD80-9EF6-4E9F-AB7A-446218BA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A243C1"/>
    <w:rPr>
      <w:color w:val="0563C1" w:themeColor="hyperlink"/>
      <w:u w:val="single"/>
    </w:rPr>
  </w:style>
  <w:style w:type="character" w:styleId="zmlenmeyenBahsetme">
    <w:name w:val="Unresolved Mention"/>
    <w:basedOn w:val="VarsaylanParagrafYazTipi"/>
    <w:uiPriority w:val="99"/>
    <w:semiHidden/>
    <w:unhideWhenUsed/>
    <w:rsid w:val="00A243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10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tescil-evraklari/limited-sirket/ltd-hazir-bulunanlar-listesi.do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tso.org.tr/images/tescil-ve-uyelik/tescil-evraklari/limited-sirket/turdegisikligi-gercek-gkk-ltd.doc" TargetMode="External"/><Relationship Id="rId12" Type="http://schemas.openxmlformats.org/officeDocument/2006/relationships/hyperlink" Target="https://www.matso.org.tr/images/tescil-ve-uyelik/tescil-evraklari/tur-degisikligi/sube_bildirimi.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so.org.tr/images/tescil-ve-uyelik/tescil-evraklari/mali_musavir_raporlari/kobi-malimusavir-raporu.doc" TargetMode="External"/><Relationship Id="rId11" Type="http://schemas.openxmlformats.org/officeDocument/2006/relationships/hyperlink" Target="https://www.matso.org.tr/images/tescil-ve-uyelik/tescil-evraklari/tur-degisikligi/beyan.docx" TargetMode="External"/><Relationship Id="rId5" Type="http://schemas.openxmlformats.org/officeDocument/2006/relationships/hyperlink" Target="https://www.matso.org.tr/images/tescil-ve-uyelik/tescil-evraklari/tur-degisikligi/tur-degistirme-raporu.doc" TargetMode="External"/><Relationship Id="rId10" Type="http://schemas.openxmlformats.org/officeDocument/2006/relationships/hyperlink" Target="https://www.matso.org.tr/images/tescil-ve-uyelik/tescil-evraklari/mali_musavir_raporlari/turdegisikligi-malimusavir-raporu.doc" TargetMode="External"/><Relationship Id="rId4" Type="http://schemas.openxmlformats.org/officeDocument/2006/relationships/hyperlink" Target="https://www.matso.org.tr/images/tescil-ve-uyelik/tescil-evraklari/tur-degisikligi/tur-degistirme-plani.doc" TargetMode="External"/><Relationship Id="rId9" Type="http://schemas.openxmlformats.org/officeDocument/2006/relationships/hyperlink" Target="https://www.matso.org.tr/images/tescil-ve-uyelik/formlar/yeni-kayit-talep-dilekcesi.doc" TargetMode="Externa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846</Words>
  <Characters>4823</Characters>
  <Application>Microsoft Office Word</Application>
  <DocSecurity>0</DocSecurity>
  <Lines>40</Lines>
  <Paragraphs>11</Paragraphs>
  <ScaleCrop>false</ScaleCrop>
  <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2</cp:revision>
  <dcterms:created xsi:type="dcterms:W3CDTF">2023-09-12T11:47:00Z</dcterms:created>
  <dcterms:modified xsi:type="dcterms:W3CDTF">2023-09-12T11:49:00Z</dcterms:modified>
</cp:coreProperties>
</file>